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B" w:rsidRDefault="0071463B" w:rsidP="00101A4B">
      <w:pPr>
        <w:autoSpaceDE w:val="0"/>
        <w:autoSpaceDN w:val="0"/>
        <w:adjustRightInd w:val="0"/>
        <w:jc w:val="center"/>
        <w:rPr>
          <w:rFonts w:ascii="TH NiramitIT๙" w:eastAsiaTheme="minorHAnsi" w:hAnsi="TH NiramitIT๙" w:cs="TH NiramitIT๙"/>
          <w:b/>
          <w:bCs/>
          <w:color w:val="000000"/>
          <w:sz w:val="30"/>
          <w:szCs w:val="30"/>
          <w:lang w:eastAsia="en-US"/>
        </w:rPr>
      </w:pPr>
      <w:r>
        <w:rPr>
          <w:rFonts w:ascii="TH NiramitIT๙" w:eastAsiaTheme="minorHAnsi" w:hAnsi="TH NiramitIT๙" w:cs="TH NiramitIT๙" w:hint="cs"/>
          <w:b/>
          <w:bCs/>
          <w:noProof/>
          <w:color w:val="000000"/>
          <w:sz w:val="30"/>
          <w:szCs w:val="30"/>
          <w:lang w:eastAsia="en-US"/>
        </w:rPr>
        <w:drawing>
          <wp:inline distT="0" distB="0" distL="0" distR="0">
            <wp:extent cx="988794" cy="954157"/>
            <wp:effectExtent l="0" t="0" r="180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21" cy="95341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1CC7" w:rsidRPr="007C465A" w:rsidRDefault="00111CC7" w:rsidP="00F73EA9">
      <w:pPr>
        <w:autoSpaceDE w:val="0"/>
        <w:autoSpaceDN w:val="0"/>
        <w:adjustRightInd w:val="0"/>
        <w:spacing w:line="340" w:lineRule="exact"/>
        <w:jc w:val="center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color w:val="000000"/>
          <w:sz w:val="28"/>
          <w:cs/>
          <w:lang w:eastAsia="en-US"/>
        </w:rPr>
        <w:t>ระเบียบวาระการประชุมคณะกรรมการประจำสำนักงานอธิการบดี</w:t>
      </w:r>
    </w:p>
    <w:p w:rsidR="00111CC7" w:rsidRPr="007C465A" w:rsidRDefault="00111CC7" w:rsidP="00F73EA9">
      <w:pPr>
        <w:autoSpaceDE w:val="0"/>
        <w:autoSpaceDN w:val="0"/>
        <w:adjustRightInd w:val="0"/>
        <w:spacing w:line="340" w:lineRule="exact"/>
        <w:jc w:val="center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ครั้งที่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="00457913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10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>/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๒๕๕๔</w:t>
      </w:r>
    </w:p>
    <w:p w:rsidR="00111CC7" w:rsidRPr="007C465A" w:rsidRDefault="0051638F" w:rsidP="00F73EA9">
      <w:pPr>
        <w:autoSpaceDE w:val="0"/>
        <w:autoSpaceDN w:val="0"/>
        <w:adjustRightInd w:val="0"/>
        <w:spacing w:line="340" w:lineRule="exact"/>
        <w:jc w:val="center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วัน</w:t>
      </w:r>
      <w:r w:rsidR="00903761" w:rsidRPr="007C465A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 xml:space="preserve">ศุกร์ที่ </w:t>
      </w:r>
      <w:r w:rsidR="001761EA" w:rsidRPr="007C465A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 xml:space="preserve"> </w:t>
      </w:r>
      <w:r w:rsidR="00457913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9 ธันวาคม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 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พ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>.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ศ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. 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๒๕๕๔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="00747C64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 xml:space="preserve"> 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เวลา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="00004CF9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๑๔.๐๐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น</w:t>
      </w:r>
      <w:r w:rsidR="00111CC7"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>.</w:t>
      </w:r>
    </w:p>
    <w:p w:rsidR="00111CC7" w:rsidRDefault="00111CC7" w:rsidP="00F73EA9">
      <w:pPr>
        <w:autoSpaceDE w:val="0"/>
        <w:autoSpaceDN w:val="0"/>
        <w:adjustRightInd w:val="0"/>
        <w:spacing w:line="340" w:lineRule="exact"/>
        <w:jc w:val="center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ณ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ห้องประชุม</w:t>
      </w:r>
      <w:r w:rsidR="00302C0E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บางป</w:t>
      </w:r>
      <w:r w:rsidR="00004CF9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ร</w:t>
      </w:r>
      <w:r w:rsidR="00302C0E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ะกงชลันธี</w:t>
      </w:r>
      <w:r w:rsidR="00903761" w:rsidRPr="007C465A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ชั้น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๕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อาคาร</w:t>
      </w:r>
      <w:r w:rsidR="00302C0E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เรียนรวมแม่โจ้ 70 ปี</w:t>
      </w:r>
    </w:p>
    <w:p w:rsidR="00302C0E" w:rsidRPr="007C465A" w:rsidRDefault="00302C0E" w:rsidP="00F73EA9">
      <w:pPr>
        <w:autoSpaceDE w:val="0"/>
        <w:autoSpaceDN w:val="0"/>
        <w:adjustRightInd w:val="0"/>
        <w:spacing w:line="340" w:lineRule="exact"/>
        <w:jc w:val="center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</w:p>
    <w:p w:rsidR="00603831" w:rsidRDefault="0047432B" w:rsidP="006D0DF3">
      <w:pPr>
        <w:autoSpaceDE w:val="0"/>
        <w:autoSpaceDN w:val="0"/>
        <w:adjustRightInd w:val="0"/>
        <w:spacing w:line="340" w:lineRule="exact"/>
        <w:jc w:val="center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Arial" w:hAnsi="Arial" w:cs="Arial"/>
          <w:noProof/>
          <w:sz w:val="28"/>
          <w:lang w:eastAsia="en-US"/>
        </w:rPr>
        <w:drawing>
          <wp:inline distT="0" distB="0" distL="0" distR="0">
            <wp:extent cx="1316769" cy="90592"/>
            <wp:effectExtent l="19050" t="0" r="0" b="0"/>
            <wp:docPr id="4" name="Picture 4" descr="2005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502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16" cy="9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5A">
        <w:rPr>
          <w:rFonts w:ascii="TH NiramitIT๙" w:eastAsiaTheme="minorHAnsi" w:hAnsi="TH NiramitIT๙" w:cs="TH NiramitIT๙"/>
          <w:b/>
          <w:bCs/>
          <w:noProof/>
          <w:sz w:val="28"/>
          <w:lang w:eastAsia="en-US"/>
        </w:rPr>
        <w:drawing>
          <wp:inline distT="0" distB="0" distL="0" distR="0">
            <wp:extent cx="1316769" cy="90592"/>
            <wp:effectExtent l="19050" t="0" r="0" b="0"/>
            <wp:docPr id="2" name="Picture 4" descr="2005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502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16" cy="9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F3" w:rsidRPr="006D0DF3" w:rsidRDefault="006D0DF3" w:rsidP="006D0DF3">
      <w:pPr>
        <w:autoSpaceDE w:val="0"/>
        <w:autoSpaceDN w:val="0"/>
        <w:adjustRightInd w:val="0"/>
        <w:spacing w:line="340" w:lineRule="exact"/>
        <w:jc w:val="center"/>
        <w:rPr>
          <w:rFonts w:ascii="TH NiramitIT๙" w:eastAsiaTheme="minorHAnsi" w:hAnsi="TH NiramitIT๙" w:cs="TH NiramitIT๙"/>
          <w:b/>
          <w:bCs/>
          <w:sz w:val="20"/>
          <w:szCs w:val="20"/>
          <w:lang w:eastAsia="en-US"/>
        </w:rPr>
      </w:pPr>
    </w:p>
    <w:p w:rsidR="00111CC7" w:rsidRPr="007C465A" w:rsidRDefault="00111CC7" w:rsidP="00F73EA9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ระเบียบวาระที่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๑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 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เรื่องแจ้งเพื่อทราบ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</w:t>
      </w:r>
    </w:p>
    <w:p w:rsidR="00111CC7" w:rsidRPr="007C465A" w:rsidRDefault="00111CC7" w:rsidP="00F73EA9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 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๑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>.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๑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เรื่องที่ประธานแจ้งเพื่อทราบ</w:t>
      </w:r>
    </w:p>
    <w:p w:rsidR="00B600BA" w:rsidRDefault="00111CC7" w:rsidP="00F73EA9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๑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>.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๒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เรื่องที่เลขานุการแจ้งเพื่อทราบ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</w:p>
    <w:p w:rsidR="00AB72B4" w:rsidRDefault="00AB72B4" w:rsidP="00AB72B4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๑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>.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๒</w:t>
      </w:r>
      <w:r>
        <w:rPr>
          <w:rFonts w:ascii="TH NiramitIT๙" w:eastAsiaTheme="minorHAnsi" w:hAnsi="TH NiramitIT๙" w:cs="TH NiramitIT๙"/>
          <w:b/>
          <w:bCs/>
          <w:sz w:val="28"/>
          <w:lang w:eastAsia="en-US"/>
        </w:rPr>
        <w:t>.1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รายงานผลการดำเนินงานด้านการวิจัยสถาบัน ประจำปีงบประมาณ พ.ศ. 2553-2554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</w:p>
    <w:p w:rsidR="00AB72B4" w:rsidRPr="007C465A" w:rsidRDefault="00AB72B4" w:rsidP="00AB72B4">
      <w:pPr>
        <w:autoSpaceDE w:val="0"/>
        <w:autoSpaceDN w:val="0"/>
        <w:adjustRightInd w:val="0"/>
        <w:spacing w:line="340" w:lineRule="exact"/>
        <w:ind w:left="1440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</w:p>
    <w:p w:rsidR="00A47EA5" w:rsidRPr="007C465A" w:rsidRDefault="00A47EA5" w:rsidP="00A47EA5">
      <w:pPr>
        <w:autoSpaceDE w:val="0"/>
        <w:autoSpaceDN w:val="0"/>
        <w:adjustRightInd w:val="0"/>
        <w:spacing w:line="340" w:lineRule="exact"/>
        <w:ind w:left="1440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</w:p>
    <w:p w:rsidR="00111CC7" w:rsidRPr="007C465A" w:rsidRDefault="00111CC7" w:rsidP="00F73EA9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ระเบียบวาระที่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๒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 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รับรองรายงานการประชุมคณะกรรมการประจำสำนักงานอธิการบดี</w:t>
      </w:r>
    </w:p>
    <w:p w:rsidR="005C0A25" w:rsidRDefault="00111CC7" w:rsidP="00F73EA9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  <w:t xml:space="preserve">   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ครั้งที่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="00457913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๙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>/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๒๕๕๔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เมื่อวันที่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="00457913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4 พฤศจิกายน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๒๕๕๔</w:t>
      </w:r>
    </w:p>
    <w:p w:rsidR="00302C0E" w:rsidRDefault="00302C0E" w:rsidP="00F73EA9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</w:p>
    <w:p w:rsidR="00111CC7" w:rsidRPr="007C465A" w:rsidRDefault="00111CC7" w:rsidP="00F73EA9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ระเบียบวาระที่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๓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 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เรื่องสืบเนื่อง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>/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เรื่องค้างพิจารณา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>/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รายงานความก้าวหน้า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</w:t>
      </w:r>
    </w:p>
    <w:p w:rsidR="00457913" w:rsidRDefault="008F6352" w:rsidP="00457913">
      <w:pPr>
        <w:autoSpaceDE w:val="0"/>
        <w:autoSpaceDN w:val="0"/>
        <w:adjustRightInd w:val="0"/>
        <w:spacing w:line="340" w:lineRule="exact"/>
        <w:ind w:left="720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3.</w:t>
      </w:r>
      <w:r w:rsidR="008049F1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๑</w:t>
      </w: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ab/>
      </w:r>
      <w:r w:rsidR="00457913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พิจารณาการเรียกเก็บค่าเช่าใช้พื้นที่อาคารสำนักงานอธิการบดี เพื่อจำหน่ายสินค้า</w:t>
      </w:r>
    </w:p>
    <w:p w:rsidR="00A47EA5" w:rsidRDefault="00457913" w:rsidP="00457913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บริษัท เบทาโกร จำกัด</w:t>
      </w:r>
      <w:r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</w:p>
    <w:p w:rsidR="008F6352" w:rsidRDefault="00234D72" w:rsidP="00457913">
      <w:pPr>
        <w:autoSpaceDE w:val="0"/>
        <w:autoSpaceDN w:val="0"/>
        <w:adjustRightInd w:val="0"/>
        <w:spacing w:line="340" w:lineRule="exact"/>
        <w:rPr>
          <w:rFonts w:ascii="TH NiramitIT๙" w:hAnsi="TH NiramitIT๙" w:cs="TH NiramitIT๙"/>
          <w:b/>
          <w:bCs/>
          <w:color w:val="0000FF"/>
          <w:sz w:val="28"/>
        </w:rPr>
      </w:pPr>
      <w:r>
        <w:rPr>
          <w:rFonts w:ascii="TH NiramitIT๙" w:eastAsiaTheme="minorHAnsi" w:hAnsi="TH NiramitIT๙" w:cs="TH NiramitIT๙" w:hint="cs"/>
          <w:b/>
          <w:bCs/>
          <w:color w:val="0000CC"/>
          <w:sz w:val="28"/>
          <w:cs/>
          <w:lang w:eastAsia="en-US"/>
        </w:rPr>
        <w:tab/>
      </w:r>
      <w:r w:rsidR="008F6352">
        <w:rPr>
          <w:rFonts w:ascii="TH NiramitIT๙" w:eastAsiaTheme="minorHAnsi" w:hAnsi="TH NiramitIT๙" w:cs="TH NiramitIT๙"/>
          <w:b/>
          <w:bCs/>
          <w:sz w:val="28"/>
          <w:lang w:eastAsia="en-US"/>
        </w:rPr>
        <w:t>3.</w:t>
      </w:r>
      <w:r w:rsidR="008049F1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๒</w:t>
      </w:r>
      <w:r w:rsidR="00403E45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="00457913" w:rsidRPr="00457913">
        <w:rPr>
          <w:rFonts w:ascii="TH NiramitIT๙" w:hAnsi="TH NiramitIT๙" w:cs="TH NiramitIT๙" w:hint="cs"/>
          <w:b/>
          <w:bCs/>
          <w:sz w:val="28"/>
          <w:cs/>
        </w:rPr>
        <w:t>รายงานผลการประเมินคุณภาพภายในระดับกองหรือเทียบเท่ากอง สำนักงานอธิการบดี</w:t>
      </w:r>
    </w:p>
    <w:p w:rsidR="00302C0E" w:rsidRDefault="00302C0E" w:rsidP="00457913">
      <w:pPr>
        <w:autoSpaceDE w:val="0"/>
        <w:autoSpaceDN w:val="0"/>
        <w:adjustRightInd w:val="0"/>
        <w:spacing w:line="340" w:lineRule="exact"/>
        <w:rPr>
          <w:rFonts w:ascii="TH NiramitIT๙" w:hAnsi="TH NiramitIT๙" w:cs="TH NiramitIT๙"/>
          <w:b/>
          <w:bCs/>
          <w:color w:val="0000FF"/>
          <w:sz w:val="28"/>
        </w:rPr>
      </w:pPr>
      <w:r w:rsidRPr="00302C0E">
        <w:rPr>
          <w:rFonts w:ascii="TH NiramitIT๙" w:hAnsi="TH NiramitIT๙" w:cs="TH NiramitIT๙"/>
          <w:b/>
          <w:bCs/>
          <w:sz w:val="28"/>
        </w:rPr>
        <w:tab/>
      </w:r>
      <w:r w:rsidRPr="00302C0E">
        <w:rPr>
          <w:rFonts w:ascii="TH NiramitIT๙" w:hAnsi="TH NiramitIT๙" w:cs="TH NiramitIT๙" w:hint="cs"/>
          <w:b/>
          <w:bCs/>
          <w:sz w:val="28"/>
          <w:cs/>
        </w:rPr>
        <w:t>๓.๓</w:t>
      </w:r>
      <w:r w:rsidRPr="00302C0E">
        <w:rPr>
          <w:rFonts w:ascii="TH NiramitIT๙" w:hAnsi="TH NiramitIT๙" w:cs="TH NiramitIT๙" w:hint="cs"/>
          <w:b/>
          <w:bCs/>
          <w:sz w:val="28"/>
          <w:cs/>
        </w:rPr>
        <w:tab/>
        <w:t xml:space="preserve">รายงานความก้าวหน้าการจัดทำ </w:t>
      </w:r>
      <w:r w:rsidRPr="00302C0E">
        <w:rPr>
          <w:rFonts w:ascii="TH NiramitIT๙" w:hAnsi="TH NiramitIT๙" w:cs="TH NiramitIT๙"/>
          <w:b/>
          <w:bCs/>
          <w:sz w:val="28"/>
        </w:rPr>
        <w:t>SAR</w:t>
      </w:r>
      <w:r>
        <w:rPr>
          <w:rFonts w:ascii="TH NiramitIT๙" w:hAnsi="TH NiramitIT๙" w:cs="TH NiramitIT๙" w:hint="cs"/>
          <w:b/>
          <w:bCs/>
          <w:sz w:val="28"/>
          <w:cs/>
        </w:rPr>
        <w:t xml:space="preserve"> สำนักงานอธิการบดี </w:t>
      </w:r>
      <w:r w:rsidRPr="00950E70">
        <w:rPr>
          <w:rFonts w:ascii="TH NiramitIT๙" w:hAnsi="TH NiramitIT๙" w:cs="TH NiramitIT๙" w:hint="cs"/>
          <w:b/>
          <w:bCs/>
          <w:color w:val="0000FF"/>
          <w:sz w:val="28"/>
          <w:cs/>
        </w:rPr>
        <w:t>(</w:t>
      </w:r>
      <w:r>
        <w:rPr>
          <w:rFonts w:ascii="TH NiramitIT๙" w:hAnsi="TH NiramitIT๙" w:cs="TH NiramitIT๙" w:hint="cs"/>
          <w:b/>
          <w:bCs/>
          <w:color w:val="0000FF"/>
          <w:sz w:val="28"/>
          <w:cs/>
        </w:rPr>
        <w:t>สำนักงานคุณภาพฯ จะนำเสนอในวันประชุม</w:t>
      </w:r>
      <w:r w:rsidRPr="00950E70">
        <w:rPr>
          <w:rFonts w:ascii="TH NiramitIT๙" w:hAnsi="TH NiramitIT๙" w:cs="TH NiramitIT๙" w:hint="cs"/>
          <w:b/>
          <w:bCs/>
          <w:color w:val="0000FF"/>
          <w:sz w:val="28"/>
          <w:cs/>
        </w:rPr>
        <w:t>)</w:t>
      </w:r>
    </w:p>
    <w:p w:rsidR="00AB72B4" w:rsidRDefault="00AB72B4" w:rsidP="00AB72B4">
      <w:pPr>
        <w:autoSpaceDE w:val="0"/>
        <w:autoSpaceDN w:val="0"/>
        <w:adjustRightInd w:val="0"/>
        <w:spacing w:line="340" w:lineRule="exact"/>
        <w:ind w:left="720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3.4</w:t>
      </w: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ab/>
        <w:t>ติดตามการดำเนินงานตามมติที่ประชุมคณะกรรมการประจำสำนักงานอธิการบดี</w:t>
      </w:r>
    </w:p>
    <w:p w:rsidR="00AB72B4" w:rsidRDefault="00AB72B4" w:rsidP="00AB72B4">
      <w:pPr>
        <w:autoSpaceDE w:val="0"/>
        <w:autoSpaceDN w:val="0"/>
        <w:adjustRightInd w:val="0"/>
        <w:spacing w:line="340" w:lineRule="exact"/>
        <w:ind w:left="720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(1) ครั้งที่ 8/2554 เมื่อวันที่ 7 ตุลาคม 2554</w:t>
      </w:r>
    </w:p>
    <w:p w:rsidR="00AB72B4" w:rsidRDefault="00AB72B4" w:rsidP="00AB72B4">
      <w:pPr>
        <w:autoSpaceDE w:val="0"/>
        <w:autoSpaceDN w:val="0"/>
        <w:adjustRightInd w:val="0"/>
        <w:spacing w:line="340" w:lineRule="exact"/>
        <w:ind w:left="720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ab/>
        <w:t>(๒) ครั้งที่ 9/2554 เมื่อวันที่ 4 พฤศจิกายน 2554</w:t>
      </w:r>
    </w:p>
    <w:p w:rsidR="00AB72B4" w:rsidRDefault="00AB72B4" w:rsidP="00AB72B4">
      <w:pPr>
        <w:autoSpaceDE w:val="0"/>
        <w:autoSpaceDN w:val="0"/>
        <w:adjustRightInd w:val="0"/>
        <w:spacing w:line="340" w:lineRule="exact"/>
        <w:ind w:left="720"/>
        <w:rPr>
          <w:rFonts w:ascii="TH NiramitIT๙" w:hAnsi="TH NiramitIT๙" w:cs="TH NiramitIT๙" w:hint="cs"/>
          <w:b/>
          <w:bCs/>
          <w:color w:val="0000FF"/>
          <w:sz w:val="28"/>
        </w:rPr>
      </w:pP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๓.๕</w:t>
      </w: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ab/>
        <w:t xml:space="preserve">รายงานฐานะทางการเงินสำนักงานอธิการบดี ประจำปี 2554 รอบ ๑๒ เดือน </w:t>
      </w:r>
    </w:p>
    <w:p w:rsidR="00AB72B4" w:rsidRPr="00AB72B4" w:rsidRDefault="00AB72B4" w:rsidP="00AB72B4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</w:pPr>
      <w:r w:rsidRPr="00950E70">
        <w:rPr>
          <w:rFonts w:ascii="TH NiramitIT๙" w:hAnsi="TH NiramitIT๙" w:cs="TH NiramitIT๙" w:hint="cs"/>
          <w:b/>
          <w:bCs/>
          <w:color w:val="0000FF"/>
          <w:sz w:val="28"/>
          <w:cs/>
        </w:rPr>
        <w:t>(</w:t>
      </w:r>
      <w:r>
        <w:rPr>
          <w:rFonts w:ascii="TH NiramitIT๙" w:hAnsi="TH NiramitIT๙" w:cs="TH NiramitIT๙" w:hint="cs"/>
          <w:b/>
          <w:bCs/>
          <w:color w:val="0000FF"/>
          <w:sz w:val="28"/>
          <w:cs/>
        </w:rPr>
        <w:t>ผู้อำนวยการกองคลัง จะนำเสนอในวันประชุม</w:t>
      </w:r>
      <w:r w:rsidRPr="00950E70">
        <w:rPr>
          <w:rFonts w:ascii="TH NiramitIT๙" w:hAnsi="TH NiramitIT๙" w:cs="TH NiramitIT๙" w:hint="cs"/>
          <w:b/>
          <w:bCs/>
          <w:color w:val="0000FF"/>
          <w:sz w:val="28"/>
          <w:cs/>
        </w:rPr>
        <w:t>)</w:t>
      </w:r>
    </w:p>
    <w:p w:rsidR="00302C0E" w:rsidRDefault="00302C0E" w:rsidP="00457913">
      <w:pPr>
        <w:autoSpaceDE w:val="0"/>
        <w:autoSpaceDN w:val="0"/>
        <w:adjustRightInd w:val="0"/>
        <w:spacing w:line="340" w:lineRule="exact"/>
        <w:rPr>
          <w:rFonts w:ascii="TH NiramitIT๙" w:hAnsi="TH NiramitIT๙" w:cs="TH NiramitIT๙"/>
          <w:b/>
          <w:bCs/>
          <w:color w:val="0000FF"/>
          <w:sz w:val="28"/>
        </w:rPr>
      </w:pPr>
    </w:p>
    <w:p w:rsidR="00111CC7" w:rsidRPr="007C465A" w:rsidRDefault="00111CC7" w:rsidP="00F73EA9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ระเบียบวาระที่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๔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 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เรื่องพิจารณา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</w:t>
      </w:r>
    </w:p>
    <w:p w:rsidR="003E2FA6" w:rsidRPr="00457913" w:rsidRDefault="00111CC7" w:rsidP="00457913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color w:val="0000FF"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="001D2B0F" w:rsidRPr="007C465A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๔.๑</w:t>
      </w:r>
      <w:r w:rsidR="001D2B0F" w:rsidRPr="007C465A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ab/>
      </w:r>
      <w:r w:rsidR="00457913" w:rsidRPr="00457913">
        <w:rPr>
          <w:rFonts w:ascii="TH NiramitIT๙" w:hAnsi="TH NiramitIT๙" w:cs="TH NiramitIT๙"/>
          <w:b/>
          <w:bCs/>
          <w:sz w:val="28"/>
          <w:cs/>
        </w:rPr>
        <w:t>พิจารณา</w:t>
      </w:r>
      <w:r w:rsidR="00457913" w:rsidRPr="00457913">
        <w:rPr>
          <w:rFonts w:ascii="TH NiramitIT๙" w:hAnsi="TH NiramitIT๙" w:cs="TH NiramitIT๙" w:hint="cs"/>
          <w:b/>
          <w:bCs/>
          <w:sz w:val="28"/>
          <w:cs/>
        </w:rPr>
        <w:t>แผนปฏิบัติงานการบริหารจัดการรายได้จากกิจกรรมนักศึกษา</w:t>
      </w:r>
      <w:r w:rsidR="00302C0E">
        <w:rPr>
          <w:rFonts w:ascii="TH NiramitIT๙" w:eastAsiaTheme="minorHAnsi" w:hAnsi="TH NiramitIT๙" w:cs="TH NiramitIT๙"/>
          <w:b/>
          <w:bCs/>
          <w:color w:val="0000FF"/>
          <w:sz w:val="28"/>
          <w:lang w:eastAsia="en-US"/>
        </w:rPr>
        <w:t xml:space="preserve"> </w:t>
      </w:r>
      <w:r w:rsidR="00302C0E" w:rsidRPr="00950E70">
        <w:rPr>
          <w:rFonts w:ascii="TH NiramitIT๙" w:hAnsi="TH NiramitIT๙" w:cs="TH NiramitIT๙" w:hint="cs"/>
          <w:b/>
          <w:bCs/>
          <w:color w:val="0000FF"/>
          <w:sz w:val="28"/>
          <w:cs/>
        </w:rPr>
        <w:t>(กอง</w:t>
      </w:r>
      <w:r w:rsidR="00302C0E">
        <w:rPr>
          <w:rFonts w:ascii="TH NiramitIT๙" w:hAnsi="TH NiramitIT๙" w:cs="TH NiramitIT๙" w:hint="cs"/>
          <w:b/>
          <w:bCs/>
          <w:color w:val="0000FF"/>
          <w:sz w:val="28"/>
          <w:cs/>
        </w:rPr>
        <w:t>กิจการนักศึกษา)</w:t>
      </w:r>
    </w:p>
    <w:p w:rsidR="00457913" w:rsidRPr="005101F2" w:rsidRDefault="00C8016A" w:rsidP="00302C0E">
      <w:pPr>
        <w:autoSpaceDE w:val="0"/>
        <w:autoSpaceDN w:val="0"/>
        <w:adjustRightInd w:val="0"/>
        <w:spacing w:line="340" w:lineRule="exact"/>
        <w:ind w:firstLine="720"/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</w:pP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 xml:space="preserve">4.2 </w:t>
      </w:r>
      <w:r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ab/>
      </w:r>
      <w:r w:rsidR="00457913" w:rsidRPr="00457913">
        <w:rPr>
          <w:rFonts w:ascii="TH NiramitIT๙" w:hAnsi="TH NiramitIT๙" w:cs="TH NiramitIT๙"/>
          <w:b/>
          <w:bCs/>
          <w:sz w:val="28"/>
          <w:cs/>
        </w:rPr>
        <w:t>พิจารณา</w:t>
      </w:r>
      <w:r w:rsidR="00457913" w:rsidRPr="00457913">
        <w:rPr>
          <w:rFonts w:ascii="TH NiramitIT๙" w:hAnsi="TH NiramitIT๙" w:cs="TH NiramitIT๙" w:hint="cs"/>
          <w:b/>
          <w:bCs/>
          <w:sz w:val="28"/>
          <w:cs/>
        </w:rPr>
        <w:t>แผนพัฒนานักศึกษา ของกลุ่มงานพัฒนานักศึกษา ประจำปี 2555</w:t>
      </w:r>
      <w:r w:rsidR="00457913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="00457913" w:rsidRPr="00950E70">
        <w:rPr>
          <w:rFonts w:ascii="TH NiramitIT๙" w:hAnsi="TH NiramitIT๙" w:cs="TH NiramitIT๙" w:hint="cs"/>
          <w:b/>
          <w:bCs/>
          <w:color w:val="0000FF"/>
          <w:sz w:val="28"/>
          <w:cs/>
        </w:rPr>
        <w:t>(กอง</w:t>
      </w:r>
      <w:r w:rsidR="00457913">
        <w:rPr>
          <w:rFonts w:ascii="TH NiramitIT๙" w:hAnsi="TH NiramitIT๙" w:cs="TH NiramitIT๙" w:hint="cs"/>
          <w:b/>
          <w:bCs/>
          <w:color w:val="0000FF"/>
          <w:sz w:val="28"/>
          <w:cs/>
        </w:rPr>
        <w:t>กิจฯ/กองแนะแนวฯ)</w:t>
      </w:r>
    </w:p>
    <w:p w:rsidR="00FA76DC" w:rsidRDefault="002E5F76" w:rsidP="002E5F76">
      <w:pPr>
        <w:ind w:firstLine="720"/>
        <w:rPr>
          <w:rFonts w:ascii="TH NiramitIT๙" w:hAnsi="TH NiramitIT๙" w:cs="TH NiramitIT๙"/>
          <w:b/>
          <w:bCs/>
          <w:color w:val="0000FF"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๔.3</w:t>
      </w:r>
      <w:r w:rsidR="00EB296F">
        <w:rPr>
          <w:rFonts w:ascii="TH NiramitIT๙" w:hAnsi="TH NiramitIT๙" w:cs="TH NiramitIT๙" w:hint="cs"/>
          <w:b/>
          <w:bCs/>
          <w:sz w:val="28"/>
          <w:cs/>
        </w:rPr>
        <w:tab/>
        <w:t>พิจารณา</w:t>
      </w:r>
      <w:r w:rsidR="00302C0E">
        <w:rPr>
          <w:rFonts w:ascii="TH NiramitIT๙" w:hAnsi="TH NiramitIT๙" w:cs="TH NiramitIT๙" w:hint="cs"/>
          <w:b/>
          <w:bCs/>
          <w:sz w:val="28"/>
          <w:cs/>
        </w:rPr>
        <w:t>แผนการบริหารความเสี่ยงและควบคุมภายใน</w:t>
      </w:r>
      <w:r w:rsidR="00E52AB5">
        <w:rPr>
          <w:rFonts w:ascii="TH NiramitIT๙" w:hAnsi="TH NiramitIT๙" w:cs="TH NiramitIT๙" w:hint="cs"/>
          <w:b/>
          <w:bCs/>
          <w:sz w:val="28"/>
          <w:cs/>
        </w:rPr>
        <w:t xml:space="preserve"> </w:t>
      </w:r>
      <w:r w:rsidR="00EB296F" w:rsidRPr="00950E70">
        <w:rPr>
          <w:rFonts w:ascii="TH NiramitIT๙" w:hAnsi="TH NiramitIT๙" w:cs="TH NiramitIT๙" w:hint="cs"/>
          <w:b/>
          <w:bCs/>
          <w:color w:val="0000FF"/>
          <w:sz w:val="28"/>
          <w:cs/>
        </w:rPr>
        <w:t>(</w:t>
      </w:r>
      <w:r w:rsidR="00302C0E">
        <w:rPr>
          <w:rFonts w:ascii="TH NiramitIT๙" w:hAnsi="TH NiramitIT๙" w:cs="TH NiramitIT๙" w:hint="cs"/>
          <w:b/>
          <w:bCs/>
          <w:color w:val="0000FF"/>
          <w:sz w:val="28"/>
          <w:cs/>
        </w:rPr>
        <w:t>สำนักงานคุณภาพ</w:t>
      </w:r>
      <w:r w:rsidR="00EB296F">
        <w:rPr>
          <w:rFonts w:ascii="TH NiramitIT๙" w:hAnsi="TH NiramitIT๙" w:cs="TH NiramitIT๙" w:hint="cs"/>
          <w:b/>
          <w:bCs/>
          <w:color w:val="0000FF"/>
          <w:sz w:val="28"/>
          <w:cs/>
        </w:rPr>
        <w:t>ฯ จะนำเสนอในวันประชุม</w:t>
      </w:r>
      <w:r w:rsidR="00EB296F" w:rsidRPr="00950E70">
        <w:rPr>
          <w:rFonts w:ascii="TH NiramitIT๙" w:hAnsi="TH NiramitIT๙" w:cs="TH NiramitIT๙" w:hint="cs"/>
          <w:b/>
          <w:bCs/>
          <w:color w:val="0000FF"/>
          <w:sz w:val="28"/>
          <w:cs/>
        </w:rPr>
        <w:t>)</w:t>
      </w:r>
    </w:p>
    <w:p w:rsidR="00A47EA5" w:rsidRPr="005101F2" w:rsidRDefault="00A47EA5" w:rsidP="00A47EA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</w:pPr>
    </w:p>
    <w:p w:rsidR="00111CC7" w:rsidRPr="007C465A" w:rsidRDefault="00111CC7" w:rsidP="00F73EA9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ระเบียบวาระที่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 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๕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u w:val="single"/>
          <w:cs/>
          <w:lang w:eastAsia="en-US"/>
        </w:rPr>
        <w:t>เรื่องอื่นๆ</w:t>
      </w:r>
    </w:p>
    <w:p w:rsidR="00111CC7" w:rsidRPr="007C465A" w:rsidRDefault="00111CC7" w:rsidP="00076C33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๕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>.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๑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กำหนดการประชุมครั้งต่อไป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ครั้งที่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="00076C33">
        <w:rPr>
          <w:rFonts w:ascii="TH NiramitIT๙" w:eastAsiaTheme="minorHAnsi" w:hAnsi="TH NiramitIT๙" w:cs="TH NiramitIT๙"/>
          <w:b/>
          <w:bCs/>
          <w:sz w:val="28"/>
          <w:lang w:eastAsia="en-US"/>
        </w:rPr>
        <w:t>1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>/</w:t>
      </w:r>
      <w:r w:rsidR="00302C0E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๒๕๕</w:t>
      </w:r>
      <w:r w:rsidR="00302C0E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5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วันศุกร์ที่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="00302C0E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๖ มกราคม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="00302C0E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๒๕๕</w:t>
      </w:r>
      <w:r w:rsidR="00302C0E">
        <w:rPr>
          <w:rFonts w:ascii="TH NiramitIT๙" w:eastAsiaTheme="minorHAnsi" w:hAnsi="TH NiramitIT๙" w:cs="TH NiramitIT๙" w:hint="cs"/>
          <w:b/>
          <w:bCs/>
          <w:sz w:val="28"/>
          <w:cs/>
          <w:lang w:eastAsia="en-US"/>
        </w:rPr>
        <w:t>5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เวลา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๐๙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>.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๓๐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น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>.</w:t>
      </w:r>
    </w:p>
    <w:p w:rsidR="006C292C" w:rsidRDefault="00111CC7" w:rsidP="00F73EA9">
      <w:pPr>
        <w:autoSpaceDE w:val="0"/>
        <w:autoSpaceDN w:val="0"/>
        <w:adjustRightInd w:val="0"/>
        <w:spacing w:line="340" w:lineRule="exact"/>
        <w:rPr>
          <w:rFonts w:ascii="TH NiramitIT๙" w:eastAsiaTheme="minorHAnsi" w:hAnsi="TH NiramitIT๙" w:cs="TH NiramitIT๙"/>
          <w:b/>
          <w:bCs/>
          <w:sz w:val="28"/>
          <w:lang w:eastAsia="en-US"/>
        </w:rPr>
      </w:pP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ab/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ณ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ห้องประชุมสภามหาวิทยาลัย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ชั้น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๕</w:t>
      </w:r>
      <w:r w:rsidRPr="007C465A">
        <w:rPr>
          <w:rFonts w:ascii="TH NiramitIT๙" w:eastAsiaTheme="minorHAnsi" w:hAnsi="TH NiramitIT๙" w:cs="TH NiramitIT๙"/>
          <w:b/>
          <w:bCs/>
          <w:sz w:val="28"/>
          <w:lang w:eastAsia="en-US"/>
        </w:rPr>
        <w:t xml:space="preserve"> </w:t>
      </w:r>
      <w:r w:rsidRPr="007C465A">
        <w:rPr>
          <w:rFonts w:ascii="TH NiramitIT๙" w:eastAsiaTheme="minorHAnsi" w:hAnsi="TH NiramitIT๙" w:cs="TH NiramitIT๙"/>
          <w:b/>
          <w:bCs/>
          <w:sz w:val="28"/>
          <w:cs/>
          <w:lang w:eastAsia="en-US"/>
        </w:rPr>
        <w:t>อาคารสำนักงานอธิการบดี</w:t>
      </w:r>
    </w:p>
    <w:p w:rsidR="002874A1" w:rsidRDefault="002874A1" w:rsidP="00BB1E04">
      <w:pPr>
        <w:autoSpaceDE w:val="0"/>
        <w:autoSpaceDN w:val="0"/>
        <w:adjustRightInd w:val="0"/>
        <w:spacing w:line="360" w:lineRule="exact"/>
        <w:rPr>
          <w:rFonts w:ascii="TH NiramitIT๙" w:eastAsiaTheme="minorHAnsi" w:hAnsi="TH NiramitIT๙" w:cs="TH NiramitIT๙"/>
          <w:b/>
          <w:bCs/>
          <w:sz w:val="20"/>
          <w:szCs w:val="20"/>
          <w:lang w:eastAsia="en-US"/>
        </w:rPr>
      </w:pPr>
    </w:p>
    <w:p w:rsidR="00302C0E" w:rsidRDefault="00302C0E" w:rsidP="00BB1E04">
      <w:pPr>
        <w:autoSpaceDE w:val="0"/>
        <w:autoSpaceDN w:val="0"/>
        <w:adjustRightInd w:val="0"/>
        <w:spacing w:line="360" w:lineRule="exact"/>
        <w:rPr>
          <w:rFonts w:ascii="TH NiramitIT๙" w:eastAsiaTheme="minorHAnsi" w:hAnsi="TH NiramitIT๙" w:cs="TH NiramitIT๙"/>
          <w:b/>
          <w:bCs/>
          <w:sz w:val="20"/>
          <w:szCs w:val="20"/>
          <w:lang w:eastAsia="en-US"/>
        </w:rPr>
      </w:pPr>
    </w:p>
    <w:p w:rsidR="00302C0E" w:rsidRPr="00302C0E" w:rsidRDefault="00302C0E" w:rsidP="00302C0E">
      <w:pPr>
        <w:autoSpaceDE w:val="0"/>
        <w:autoSpaceDN w:val="0"/>
        <w:adjustRightInd w:val="0"/>
        <w:spacing w:line="360" w:lineRule="exact"/>
        <w:jc w:val="center"/>
        <w:rPr>
          <w:rFonts w:ascii="TH NiramitIT๙" w:eastAsiaTheme="minorHAnsi" w:hAnsi="TH NiramitIT๙" w:cs="TH NiramitIT๙"/>
          <w:b/>
          <w:bCs/>
          <w:sz w:val="30"/>
          <w:szCs w:val="30"/>
          <w:lang w:eastAsia="en-US"/>
        </w:rPr>
      </w:pPr>
      <w:r w:rsidRPr="00302C0E">
        <w:rPr>
          <w:rFonts w:ascii="TH NiramitIT๙" w:eastAsiaTheme="minorHAnsi" w:hAnsi="TH NiramitIT๙" w:cs="TH NiramitIT๙"/>
          <w:b/>
          <w:bCs/>
          <w:sz w:val="30"/>
          <w:szCs w:val="30"/>
          <w:lang w:eastAsia="en-US"/>
        </w:rPr>
        <w:t>***************************************</w:t>
      </w:r>
    </w:p>
    <w:p w:rsidR="00203EFD" w:rsidRPr="00076C33" w:rsidRDefault="00203EFD" w:rsidP="00203EFD">
      <w:pPr>
        <w:autoSpaceDE w:val="0"/>
        <w:autoSpaceDN w:val="0"/>
        <w:adjustRightInd w:val="0"/>
        <w:rPr>
          <w:rFonts w:ascii="TH NiramitIT๙" w:eastAsiaTheme="minorHAnsi" w:hAnsi="TH NiramitIT๙" w:cs="TH NiramitIT๙"/>
          <w:b/>
          <w:bCs/>
          <w:color w:val="FFFFFF" w:themeColor="background1"/>
          <w:sz w:val="30"/>
          <w:szCs w:val="30"/>
          <w:u w:val="single"/>
          <w:cs/>
          <w:lang w:eastAsia="en-US"/>
        </w:rPr>
      </w:pPr>
    </w:p>
    <w:sectPr w:rsidR="00203EFD" w:rsidRPr="00076C33" w:rsidSect="00302C0E">
      <w:headerReference w:type="default" r:id="rId9"/>
      <w:pgSz w:w="12240" w:h="15840"/>
      <w:pgMar w:top="426" w:right="1041" w:bottom="0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5E" w:rsidRDefault="00A7425E" w:rsidP="00FA76DC">
      <w:r>
        <w:separator/>
      </w:r>
    </w:p>
  </w:endnote>
  <w:endnote w:type="continuationSeparator" w:id="1">
    <w:p w:rsidR="00A7425E" w:rsidRDefault="00A7425E" w:rsidP="00FA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5E" w:rsidRDefault="00A7425E" w:rsidP="00FA76DC">
      <w:r>
        <w:separator/>
      </w:r>
    </w:p>
  </w:footnote>
  <w:footnote w:type="continuationSeparator" w:id="1">
    <w:p w:rsidR="00A7425E" w:rsidRDefault="00A7425E" w:rsidP="00FA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DC" w:rsidRDefault="00FA76DC">
    <w:pPr>
      <w:pStyle w:val="a5"/>
      <w:jc w:val="center"/>
    </w:pPr>
    <w:r>
      <w:rPr>
        <w:rFonts w:hint="cs"/>
        <w:cs/>
      </w:rPr>
      <w:t>-</w:t>
    </w:r>
    <w:sdt>
      <w:sdtPr>
        <w:id w:val="21002172"/>
        <w:docPartObj>
          <w:docPartGallery w:val="Page Numbers (Top of Page)"/>
          <w:docPartUnique/>
        </w:docPartObj>
      </w:sdtPr>
      <w:sdtEndPr>
        <w:rPr>
          <w:rFonts w:ascii="TH NiramitIT๙" w:hAnsi="TH NiramitIT๙" w:cs="TH NiramitIT๙"/>
        </w:rPr>
      </w:sdtEndPr>
      <w:sdtContent>
        <w:r w:rsidR="00F431EC" w:rsidRPr="00FA76DC">
          <w:rPr>
            <w:rFonts w:ascii="TH NiramitIT๙" w:hAnsi="TH NiramitIT๙" w:cs="TH NiramitIT๙"/>
          </w:rPr>
          <w:fldChar w:fldCharType="begin"/>
        </w:r>
        <w:r w:rsidRPr="00FA76DC">
          <w:rPr>
            <w:rFonts w:ascii="TH NiramitIT๙" w:hAnsi="TH NiramitIT๙" w:cs="TH NiramitIT๙"/>
          </w:rPr>
          <w:instrText xml:space="preserve"> PAGE   \* MERGEFORMAT </w:instrText>
        </w:r>
        <w:r w:rsidR="00F431EC" w:rsidRPr="00FA76DC">
          <w:rPr>
            <w:rFonts w:ascii="TH NiramitIT๙" w:hAnsi="TH NiramitIT๙" w:cs="TH NiramitIT๙"/>
          </w:rPr>
          <w:fldChar w:fldCharType="separate"/>
        </w:r>
        <w:r w:rsidR="00302C0E" w:rsidRPr="00302C0E">
          <w:rPr>
            <w:rFonts w:ascii="TH NiramitIT๙" w:hAnsi="TH NiramitIT๙" w:cs="TH NiramitIT๙"/>
            <w:noProof/>
            <w:szCs w:val="24"/>
            <w:cs/>
            <w:lang w:val="th-TH"/>
          </w:rPr>
          <w:t>2</w:t>
        </w:r>
        <w:r w:rsidR="00F431EC" w:rsidRPr="00FA76DC">
          <w:rPr>
            <w:rFonts w:ascii="TH NiramitIT๙" w:hAnsi="TH NiramitIT๙" w:cs="TH NiramitIT๙"/>
          </w:rPr>
          <w:fldChar w:fldCharType="end"/>
        </w:r>
        <w:r>
          <w:rPr>
            <w:rFonts w:ascii="TH NiramitIT๙" w:hAnsi="TH NiramitIT๙" w:cs="TH NiramitIT๙"/>
          </w:rPr>
          <w:t>-</w:t>
        </w:r>
      </w:sdtContent>
    </w:sdt>
  </w:p>
  <w:p w:rsidR="00FA76DC" w:rsidRDefault="00FA76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EA7"/>
    <w:multiLevelType w:val="hybridMultilevel"/>
    <w:tmpl w:val="0A6C13BA"/>
    <w:lvl w:ilvl="0" w:tplc="7BE45C44">
      <w:start w:val="4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92354A5"/>
    <w:multiLevelType w:val="hybridMultilevel"/>
    <w:tmpl w:val="B23C27F2"/>
    <w:lvl w:ilvl="0" w:tplc="F8EAE4BA">
      <w:start w:val="1"/>
      <w:numFmt w:val="thaiNumbers"/>
      <w:lvlText w:val="(%1)"/>
      <w:lvlJc w:val="left"/>
      <w:pPr>
        <w:ind w:left="1778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1CC7"/>
    <w:rsid w:val="00004CF9"/>
    <w:rsid w:val="00014375"/>
    <w:rsid w:val="000144DF"/>
    <w:rsid w:val="0005439C"/>
    <w:rsid w:val="00054883"/>
    <w:rsid w:val="00064CC9"/>
    <w:rsid w:val="00076C33"/>
    <w:rsid w:val="0007787C"/>
    <w:rsid w:val="00082AE6"/>
    <w:rsid w:val="0008344C"/>
    <w:rsid w:val="00084C7E"/>
    <w:rsid w:val="000D623C"/>
    <w:rsid w:val="000E095D"/>
    <w:rsid w:val="00101A4B"/>
    <w:rsid w:val="00111CC7"/>
    <w:rsid w:val="001761EA"/>
    <w:rsid w:val="001C3AC7"/>
    <w:rsid w:val="001D280B"/>
    <w:rsid w:val="001D2B0F"/>
    <w:rsid w:val="001D2C32"/>
    <w:rsid w:val="001D682E"/>
    <w:rsid w:val="001F23E5"/>
    <w:rsid w:val="001F30E5"/>
    <w:rsid w:val="001F45E9"/>
    <w:rsid w:val="00203EFD"/>
    <w:rsid w:val="0020739D"/>
    <w:rsid w:val="0022605B"/>
    <w:rsid w:val="00234D72"/>
    <w:rsid w:val="00241BC7"/>
    <w:rsid w:val="00243D8B"/>
    <w:rsid w:val="00250DA8"/>
    <w:rsid w:val="002651DE"/>
    <w:rsid w:val="00276530"/>
    <w:rsid w:val="002874A1"/>
    <w:rsid w:val="00293806"/>
    <w:rsid w:val="00297689"/>
    <w:rsid w:val="002B02A6"/>
    <w:rsid w:val="002C709D"/>
    <w:rsid w:val="002E5F76"/>
    <w:rsid w:val="002E64C9"/>
    <w:rsid w:val="00300DF9"/>
    <w:rsid w:val="00302C0E"/>
    <w:rsid w:val="00324B61"/>
    <w:rsid w:val="00325A80"/>
    <w:rsid w:val="003540A3"/>
    <w:rsid w:val="00373C26"/>
    <w:rsid w:val="00381E9F"/>
    <w:rsid w:val="003857DA"/>
    <w:rsid w:val="003A10AD"/>
    <w:rsid w:val="003E2FA6"/>
    <w:rsid w:val="00403E45"/>
    <w:rsid w:val="004271B2"/>
    <w:rsid w:val="00434F31"/>
    <w:rsid w:val="004369D3"/>
    <w:rsid w:val="00457913"/>
    <w:rsid w:val="0047432B"/>
    <w:rsid w:val="00475AC1"/>
    <w:rsid w:val="00482CF5"/>
    <w:rsid w:val="004834A3"/>
    <w:rsid w:val="00485F91"/>
    <w:rsid w:val="004864AA"/>
    <w:rsid w:val="004A29D5"/>
    <w:rsid w:val="00503CF9"/>
    <w:rsid w:val="0051638F"/>
    <w:rsid w:val="00525BFD"/>
    <w:rsid w:val="00534609"/>
    <w:rsid w:val="00566C23"/>
    <w:rsid w:val="005679F9"/>
    <w:rsid w:val="00577550"/>
    <w:rsid w:val="00596C47"/>
    <w:rsid w:val="005A6674"/>
    <w:rsid w:val="005C0A25"/>
    <w:rsid w:val="005C24BB"/>
    <w:rsid w:val="005C5082"/>
    <w:rsid w:val="005D55A1"/>
    <w:rsid w:val="005D7AE4"/>
    <w:rsid w:val="005F268F"/>
    <w:rsid w:val="00603831"/>
    <w:rsid w:val="0061481C"/>
    <w:rsid w:val="0062335C"/>
    <w:rsid w:val="00630F4E"/>
    <w:rsid w:val="00634822"/>
    <w:rsid w:val="00637A46"/>
    <w:rsid w:val="00661A73"/>
    <w:rsid w:val="00676DCF"/>
    <w:rsid w:val="006958A2"/>
    <w:rsid w:val="006A43A5"/>
    <w:rsid w:val="006B0EE7"/>
    <w:rsid w:val="006C292C"/>
    <w:rsid w:val="006D0DF3"/>
    <w:rsid w:val="006F3EF0"/>
    <w:rsid w:val="0071463B"/>
    <w:rsid w:val="007248B7"/>
    <w:rsid w:val="00727A74"/>
    <w:rsid w:val="00741799"/>
    <w:rsid w:val="00747C64"/>
    <w:rsid w:val="00753543"/>
    <w:rsid w:val="00787BD6"/>
    <w:rsid w:val="0079507E"/>
    <w:rsid w:val="00795BC0"/>
    <w:rsid w:val="007C465A"/>
    <w:rsid w:val="007C7D1B"/>
    <w:rsid w:val="007D0F98"/>
    <w:rsid w:val="008049F1"/>
    <w:rsid w:val="00814AAB"/>
    <w:rsid w:val="00815069"/>
    <w:rsid w:val="00832638"/>
    <w:rsid w:val="00832B9D"/>
    <w:rsid w:val="008374A7"/>
    <w:rsid w:val="00851325"/>
    <w:rsid w:val="0086071C"/>
    <w:rsid w:val="0088034D"/>
    <w:rsid w:val="00884162"/>
    <w:rsid w:val="008872D2"/>
    <w:rsid w:val="008B4424"/>
    <w:rsid w:val="008D4FA5"/>
    <w:rsid w:val="008D5A92"/>
    <w:rsid w:val="008D6F11"/>
    <w:rsid w:val="008E0139"/>
    <w:rsid w:val="008E374E"/>
    <w:rsid w:val="008F52BD"/>
    <w:rsid w:val="008F6352"/>
    <w:rsid w:val="00903761"/>
    <w:rsid w:val="00905AA7"/>
    <w:rsid w:val="00941536"/>
    <w:rsid w:val="0094191F"/>
    <w:rsid w:val="0094429D"/>
    <w:rsid w:val="00950E70"/>
    <w:rsid w:val="00965890"/>
    <w:rsid w:val="009700A2"/>
    <w:rsid w:val="00971390"/>
    <w:rsid w:val="009768C3"/>
    <w:rsid w:val="009B00CA"/>
    <w:rsid w:val="009C6AFA"/>
    <w:rsid w:val="009F5088"/>
    <w:rsid w:val="00A076BA"/>
    <w:rsid w:val="00A41910"/>
    <w:rsid w:val="00A41D38"/>
    <w:rsid w:val="00A47EA5"/>
    <w:rsid w:val="00A52A31"/>
    <w:rsid w:val="00A6770E"/>
    <w:rsid w:val="00A7425E"/>
    <w:rsid w:val="00A83B0A"/>
    <w:rsid w:val="00A8770B"/>
    <w:rsid w:val="00AA4B6A"/>
    <w:rsid w:val="00AB72B4"/>
    <w:rsid w:val="00AB7CA5"/>
    <w:rsid w:val="00AC4A12"/>
    <w:rsid w:val="00AE370D"/>
    <w:rsid w:val="00AE4F02"/>
    <w:rsid w:val="00B1674E"/>
    <w:rsid w:val="00B17D4E"/>
    <w:rsid w:val="00B224CE"/>
    <w:rsid w:val="00B255F1"/>
    <w:rsid w:val="00B40EB4"/>
    <w:rsid w:val="00B4354C"/>
    <w:rsid w:val="00B600BA"/>
    <w:rsid w:val="00B64C09"/>
    <w:rsid w:val="00B87526"/>
    <w:rsid w:val="00BB1E04"/>
    <w:rsid w:val="00BB22BE"/>
    <w:rsid w:val="00BC094B"/>
    <w:rsid w:val="00BF33C9"/>
    <w:rsid w:val="00C13690"/>
    <w:rsid w:val="00C231AF"/>
    <w:rsid w:val="00C5097A"/>
    <w:rsid w:val="00C57A4A"/>
    <w:rsid w:val="00C609A5"/>
    <w:rsid w:val="00C645A3"/>
    <w:rsid w:val="00C7416C"/>
    <w:rsid w:val="00C8016A"/>
    <w:rsid w:val="00C856B4"/>
    <w:rsid w:val="00CA4C38"/>
    <w:rsid w:val="00CB32C7"/>
    <w:rsid w:val="00CB7B08"/>
    <w:rsid w:val="00CD46B0"/>
    <w:rsid w:val="00D25F9E"/>
    <w:rsid w:val="00D4076F"/>
    <w:rsid w:val="00D56E5A"/>
    <w:rsid w:val="00D63BA9"/>
    <w:rsid w:val="00D65341"/>
    <w:rsid w:val="00D802DB"/>
    <w:rsid w:val="00D9129C"/>
    <w:rsid w:val="00D9761E"/>
    <w:rsid w:val="00D976A4"/>
    <w:rsid w:val="00DA1D02"/>
    <w:rsid w:val="00DA68A3"/>
    <w:rsid w:val="00DD349E"/>
    <w:rsid w:val="00DD37CE"/>
    <w:rsid w:val="00DD73C0"/>
    <w:rsid w:val="00DE2C7D"/>
    <w:rsid w:val="00DE42FC"/>
    <w:rsid w:val="00DF1084"/>
    <w:rsid w:val="00E139AE"/>
    <w:rsid w:val="00E20084"/>
    <w:rsid w:val="00E20ED9"/>
    <w:rsid w:val="00E52AB5"/>
    <w:rsid w:val="00E775EE"/>
    <w:rsid w:val="00E8174D"/>
    <w:rsid w:val="00E957E8"/>
    <w:rsid w:val="00EA6724"/>
    <w:rsid w:val="00EB296F"/>
    <w:rsid w:val="00EB72CB"/>
    <w:rsid w:val="00EC2051"/>
    <w:rsid w:val="00EC39A9"/>
    <w:rsid w:val="00ED0E0F"/>
    <w:rsid w:val="00EE2C26"/>
    <w:rsid w:val="00F1327B"/>
    <w:rsid w:val="00F26A84"/>
    <w:rsid w:val="00F431EC"/>
    <w:rsid w:val="00F451CF"/>
    <w:rsid w:val="00F46F1E"/>
    <w:rsid w:val="00F667EB"/>
    <w:rsid w:val="00F73EA9"/>
    <w:rsid w:val="00F805E9"/>
    <w:rsid w:val="00F83B30"/>
    <w:rsid w:val="00F85747"/>
    <w:rsid w:val="00F9518E"/>
    <w:rsid w:val="00FA76DC"/>
    <w:rsid w:val="00FC34D2"/>
    <w:rsid w:val="00FD0961"/>
    <w:rsid w:val="00FD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5D"/>
    <w:rPr>
      <w:rFonts w:eastAsia="SimSun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0E095D"/>
    <w:pPr>
      <w:keepNext/>
      <w:outlineLvl w:val="0"/>
    </w:pPr>
    <w:rPr>
      <w:rFonts w:ascii="Angsana New" w:eastAsia="Cordia New" w:hAnsi="Angsana New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0E095D"/>
    <w:pPr>
      <w:keepNext/>
      <w:ind w:left="1440" w:firstLine="720"/>
      <w:outlineLvl w:val="8"/>
    </w:pPr>
    <w:rPr>
      <w:rFonts w:ascii="CordiaUPC" w:eastAsia="Cordia New" w:hAnsi="CordiaUPC" w:cs="CordiaUPC"/>
      <w:b/>
      <w:bCs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095D"/>
    <w:rPr>
      <w:rFonts w:ascii="Angsana New" w:eastAsia="Cordi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0E095D"/>
    <w:rPr>
      <w:rFonts w:ascii="CordiaUPC" w:eastAsia="Cordia New" w:hAnsi="CordiaUPC" w:cs="CordiaUPC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71463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463B"/>
    <w:rPr>
      <w:rFonts w:ascii="Tahoma" w:eastAsia="SimSun" w:hAnsi="Tahoma"/>
      <w:sz w:val="16"/>
      <w:lang w:eastAsia="zh-CN"/>
    </w:rPr>
  </w:style>
  <w:style w:type="paragraph" w:styleId="a5">
    <w:name w:val="header"/>
    <w:basedOn w:val="a"/>
    <w:link w:val="a6"/>
    <w:uiPriority w:val="99"/>
    <w:unhideWhenUsed/>
    <w:rsid w:val="00FA76D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A76DC"/>
    <w:rPr>
      <w:rFonts w:eastAsia="SimSun"/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A76D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A76DC"/>
    <w:rPr>
      <w:rFonts w:eastAsia="SimSun"/>
      <w:sz w:val="24"/>
      <w:szCs w:val="28"/>
      <w:lang w:eastAsia="zh-CN"/>
    </w:rPr>
  </w:style>
  <w:style w:type="paragraph" w:styleId="a9">
    <w:name w:val="List Paragraph"/>
    <w:basedOn w:val="a"/>
    <w:uiPriority w:val="34"/>
    <w:qFormat/>
    <w:rsid w:val="008F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64</cp:revision>
  <cp:lastPrinted>2011-11-03T14:31:00Z</cp:lastPrinted>
  <dcterms:created xsi:type="dcterms:W3CDTF">2011-09-26T06:21:00Z</dcterms:created>
  <dcterms:modified xsi:type="dcterms:W3CDTF">2011-12-13T10:04:00Z</dcterms:modified>
</cp:coreProperties>
</file>